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4D5E" w14:textId="77777777" w:rsidR="00AC7AC4" w:rsidRDefault="00AC7AC4" w:rsidP="005017C7">
      <w:pPr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FAFA" wp14:editId="4F2EBE58">
                <wp:simplePos x="0" y="0"/>
                <wp:positionH relativeFrom="column">
                  <wp:posOffset>390525</wp:posOffset>
                </wp:positionH>
                <wp:positionV relativeFrom="paragraph">
                  <wp:posOffset>-40640</wp:posOffset>
                </wp:positionV>
                <wp:extent cx="5143500" cy="504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9A3EE" w14:textId="77777777" w:rsidR="006C2432" w:rsidRPr="00AC7AC4" w:rsidRDefault="006C2432" w:rsidP="00AC7A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1122CEDC" w14:textId="77777777" w:rsidR="006C2432" w:rsidRPr="00364EC9" w:rsidRDefault="006C2432" w:rsidP="00AC7A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>WEAPONS POLICY STATEMENT</w:t>
                            </w:r>
                          </w:p>
                          <w:p w14:paraId="7F6688E3" w14:textId="77777777" w:rsidR="006C2432" w:rsidRDefault="006C2432" w:rsidP="00AC7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4F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3.2pt;width:40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" fillcolor="white [3201]" strokeweight="1.5pt">
                <v:textbox>
                  <w:txbxContent>
                    <w:p w14:paraId="5149A3EE" w14:textId="77777777" w:rsidR="006C2432" w:rsidRPr="00AC7AC4" w:rsidRDefault="006C2432" w:rsidP="00AC7A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  <w:lang w:val="en-US"/>
                        </w:rPr>
                      </w:pPr>
                    </w:p>
                    <w:p w14:paraId="1122CEDC" w14:textId="77777777" w:rsidR="006C2432" w:rsidRPr="00364EC9" w:rsidRDefault="006C2432" w:rsidP="00AC7A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  <w:lang w:val="en-US"/>
                        </w:rPr>
                        <w:t>WEAPONS POLICY STATEMENT</w:t>
                      </w:r>
                    </w:p>
                    <w:p w14:paraId="7F6688E3" w14:textId="77777777" w:rsidR="006C2432" w:rsidRDefault="006C2432" w:rsidP="00AC7A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1AFB33" w14:textId="77777777" w:rsidR="0024560B" w:rsidRDefault="0024560B" w:rsidP="005017C7">
      <w:pPr>
        <w:rPr>
          <w:rFonts w:ascii="Verdana" w:hAnsi="Verdana"/>
          <w:b/>
          <w:sz w:val="20"/>
          <w:szCs w:val="20"/>
        </w:rPr>
      </w:pPr>
    </w:p>
    <w:p w14:paraId="3791C7F3" w14:textId="77777777" w:rsidR="00A11C52" w:rsidRDefault="00A11C52" w:rsidP="005017C7">
      <w:pPr>
        <w:rPr>
          <w:rFonts w:ascii="Arial" w:hAnsi="Arial" w:cs="Arial"/>
        </w:rPr>
      </w:pPr>
      <w:r>
        <w:rPr>
          <w:rFonts w:ascii="Arial" w:hAnsi="Arial" w:cs="Arial"/>
        </w:rPr>
        <w:t>Comic Gong is committed to providing a safe environment for everyone to enjoy. As it is our Duty of Care to create and maintain this safe space, our attendees also have a Duty of Care to ensure that they do not place others at risk of injury or harm.</w:t>
      </w:r>
    </w:p>
    <w:p w14:paraId="6EB091D0" w14:textId="77777777" w:rsidR="00A11C52" w:rsidRDefault="005D5A6A" w:rsidP="005017C7">
      <w:pPr>
        <w:rPr>
          <w:rFonts w:ascii="Arial" w:hAnsi="Arial" w:cs="Arial"/>
        </w:rPr>
      </w:pPr>
      <w:r w:rsidRPr="007224E3">
        <w:rPr>
          <w:rFonts w:ascii="Arial" w:hAnsi="Arial" w:cs="Arial"/>
          <w:b/>
          <w:bCs/>
        </w:rPr>
        <w:t>Event S</w:t>
      </w:r>
      <w:r w:rsidR="00A11C52" w:rsidRPr="007224E3">
        <w:rPr>
          <w:rFonts w:ascii="Arial" w:hAnsi="Arial" w:cs="Arial"/>
          <w:b/>
          <w:bCs/>
        </w:rPr>
        <w:t>taff maintain absolute discretion to de</w:t>
      </w:r>
      <w:r w:rsidR="00407CEF" w:rsidRPr="007224E3">
        <w:rPr>
          <w:rFonts w:ascii="Arial" w:hAnsi="Arial" w:cs="Arial"/>
          <w:b/>
          <w:bCs/>
        </w:rPr>
        <w:t xml:space="preserve">termine </w:t>
      </w:r>
      <w:r w:rsidR="007224E3" w:rsidRPr="007224E3">
        <w:rPr>
          <w:rFonts w:ascii="Arial" w:hAnsi="Arial" w:cs="Arial"/>
          <w:b/>
          <w:bCs/>
        </w:rPr>
        <w:t>whether</w:t>
      </w:r>
      <w:r w:rsidR="00407CEF" w:rsidRPr="007224E3">
        <w:rPr>
          <w:rFonts w:ascii="Arial" w:hAnsi="Arial" w:cs="Arial"/>
          <w:b/>
          <w:bCs/>
        </w:rPr>
        <w:t xml:space="preserve"> a prop or a</w:t>
      </w:r>
      <w:r w:rsidR="00A11C52" w:rsidRPr="007224E3">
        <w:rPr>
          <w:rFonts w:ascii="Arial" w:hAnsi="Arial" w:cs="Arial"/>
          <w:b/>
          <w:bCs/>
        </w:rPr>
        <w:t xml:space="preserve"> weapon is deemed suitable for entry to the event.</w:t>
      </w:r>
      <w:r w:rsidR="00A11C52" w:rsidRPr="00AC7AC4">
        <w:rPr>
          <w:rFonts w:ascii="Arial" w:hAnsi="Arial" w:cs="Arial"/>
        </w:rPr>
        <w:t xml:space="preserve">  If </w:t>
      </w:r>
      <w:r>
        <w:rPr>
          <w:rFonts w:ascii="Arial" w:hAnsi="Arial" w:cs="Arial"/>
        </w:rPr>
        <w:t xml:space="preserve">Event Staff </w:t>
      </w:r>
      <w:r w:rsidR="00A11C52" w:rsidRPr="00AC7AC4">
        <w:rPr>
          <w:rFonts w:ascii="Arial" w:hAnsi="Arial" w:cs="Arial"/>
        </w:rPr>
        <w:t xml:space="preserve">determine that a </w:t>
      </w:r>
      <w:r w:rsidR="00407CEF" w:rsidRPr="00AC7AC4">
        <w:rPr>
          <w:rFonts w:ascii="Arial" w:hAnsi="Arial" w:cs="Arial"/>
        </w:rPr>
        <w:t>prop</w:t>
      </w:r>
      <w:r w:rsidR="00407CEF">
        <w:rPr>
          <w:rFonts w:ascii="Arial" w:hAnsi="Arial" w:cs="Arial"/>
        </w:rPr>
        <w:t xml:space="preserve"> or a weapon</w:t>
      </w:r>
      <w:r w:rsidR="00A11C52" w:rsidRPr="00AC7AC4">
        <w:rPr>
          <w:rFonts w:ascii="Arial" w:hAnsi="Arial" w:cs="Arial"/>
        </w:rPr>
        <w:t xml:space="preserve"> is not suitable, </w:t>
      </w:r>
      <w:r>
        <w:rPr>
          <w:rFonts w:ascii="Arial" w:hAnsi="Arial" w:cs="Arial"/>
        </w:rPr>
        <w:t xml:space="preserve">Event Staff </w:t>
      </w:r>
      <w:r w:rsidR="00A11C52">
        <w:rPr>
          <w:rFonts w:ascii="Arial" w:hAnsi="Arial" w:cs="Arial"/>
        </w:rPr>
        <w:t>are</w:t>
      </w:r>
      <w:r w:rsidR="00A11C52" w:rsidRPr="00AC7AC4">
        <w:rPr>
          <w:rFonts w:ascii="Arial" w:hAnsi="Arial" w:cs="Arial"/>
        </w:rPr>
        <w:t xml:space="preserve"> entitled to refuse entry to the event.  Alternatively, </w:t>
      </w:r>
      <w:r>
        <w:rPr>
          <w:rFonts w:ascii="Arial" w:hAnsi="Arial" w:cs="Arial"/>
        </w:rPr>
        <w:t xml:space="preserve">Event Staff </w:t>
      </w:r>
      <w:r w:rsidR="00A11C52" w:rsidRPr="00AC7AC4">
        <w:rPr>
          <w:rFonts w:ascii="Arial" w:hAnsi="Arial" w:cs="Arial"/>
        </w:rPr>
        <w:t>may offer to permit entry and to store any props</w:t>
      </w:r>
      <w:r w:rsidR="00407CEF">
        <w:rPr>
          <w:rFonts w:ascii="Arial" w:hAnsi="Arial" w:cs="Arial"/>
        </w:rPr>
        <w:t xml:space="preserve"> or</w:t>
      </w:r>
      <w:r w:rsidR="00A11C52">
        <w:rPr>
          <w:rFonts w:ascii="Arial" w:hAnsi="Arial" w:cs="Arial"/>
        </w:rPr>
        <w:t xml:space="preserve"> weapons</w:t>
      </w:r>
      <w:r w:rsidR="00A11C52" w:rsidRPr="00AC7AC4">
        <w:rPr>
          <w:rFonts w:ascii="Arial" w:hAnsi="Arial" w:cs="Arial"/>
        </w:rPr>
        <w:t xml:space="preserve"> </w:t>
      </w:r>
      <w:r w:rsidR="00A11C52">
        <w:rPr>
          <w:rFonts w:ascii="Arial" w:hAnsi="Arial" w:cs="Arial"/>
        </w:rPr>
        <w:t xml:space="preserve">in the Weapons Check-In </w:t>
      </w:r>
      <w:r w:rsidR="00A11C52" w:rsidRPr="00AC7AC4">
        <w:rPr>
          <w:rFonts w:ascii="Arial" w:hAnsi="Arial" w:cs="Arial"/>
        </w:rPr>
        <w:t xml:space="preserve">for the duration of the event. </w:t>
      </w:r>
      <w:r w:rsidR="00FA613C" w:rsidRPr="00AC7AC4">
        <w:rPr>
          <w:rFonts w:ascii="Arial" w:hAnsi="Arial" w:cs="Arial"/>
        </w:rPr>
        <w:t xml:space="preserve">The </w:t>
      </w:r>
      <w:r w:rsidR="00FA613C">
        <w:rPr>
          <w:rFonts w:ascii="Arial" w:hAnsi="Arial" w:cs="Arial"/>
        </w:rPr>
        <w:t>Weapons C</w:t>
      </w:r>
      <w:r w:rsidR="00FA613C" w:rsidRPr="00AC7AC4">
        <w:rPr>
          <w:rFonts w:ascii="Arial" w:hAnsi="Arial" w:cs="Arial"/>
        </w:rPr>
        <w:t>heck-</w:t>
      </w:r>
      <w:r w:rsidR="00FA613C">
        <w:rPr>
          <w:rFonts w:ascii="Arial" w:hAnsi="Arial" w:cs="Arial"/>
        </w:rPr>
        <w:t>I</w:t>
      </w:r>
      <w:r w:rsidR="00FA613C" w:rsidRPr="00AC7AC4">
        <w:rPr>
          <w:rFonts w:ascii="Arial" w:hAnsi="Arial" w:cs="Arial"/>
        </w:rPr>
        <w:t xml:space="preserve">n is NOT a cloak room; it is storage for items </w:t>
      </w:r>
      <w:r w:rsidR="00FA613C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Event Staff </w:t>
      </w:r>
      <w:r w:rsidR="00FA613C">
        <w:rPr>
          <w:rFonts w:ascii="Arial" w:hAnsi="Arial" w:cs="Arial"/>
        </w:rPr>
        <w:t>have deemed</w:t>
      </w:r>
      <w:r w:rsidR="00FA613C" w:rsidRPr="00AC7AC4">
        <w:rPr>
          <w:rFonts w:ascii="Arial" w:hAnsi="Arial" w:cs="Arial"/>
        </w:rPr>
        <w:t xml:space="preserve"> unsuitable </w:t>
      </w:r>
      <w:r w:rsidR="00FA613C">
        <w:rPr>
          <w:rFonts w:ascii="Arial" w:hAnsi="Arial" w:cs="Arial"/>
        </w:rPr>
        <w:t>for the event.</w:t>
      </w:r>
      <w:r w:rsidR="00A11C52" w:rsidRPr="00AC7AC4">
        <w:rPr>
          <w:rFonts w:ascii="Arial" w:hAnsi="Arial" w:cs="Arial"/>
        </w:rPr>
        <w:t xml:space="preserve"> </w:t>
      </w:r>
    </w:p>
    <w:p w14:paraId="06D6BEEB" w14:textId="77777777" w:rsidR="00A11C52" w:rsidRPr="00B70710" w:rsidRDefault="00A11C52" w:rsidP="00A11C52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Disclaimer: </w:t>
      </w:r>
      <w:r w:rsidR="00407CEF">
        <w:rPr>
          <w:rFonts w:ascii="Arial" w:hAnsi="Arial" w:cs="Arial"/>
          <w:i/>
        </w:rPr>
        <w:t>Props and/or</w:t>
      </w:r>
      <w:r>
        <w:rPr>
          <w:rFonts w:ascii="Arial" w:hAnsi="Arial" w:cs="Arial"/>
          <w:i/>
        </w:rPr>
        <w:t xml:space="preserve"> weapons placed in the Weapons Check-In are done so at the owner’s risk. While </w:t>
      </w:r>
      <w:r w:rsidR="005D5A6A" w:rsidRPr="005D5A6A">
        <w:rPr>
          <w:rFonts w:ascii="Arial" w:hAnsi="Arial" w:cs="Arial"/>
          <w:i/>
        </w:rPr>
        <w:t>Event Staff</w:t>
      </w:r>
      <w:r w:rsidR="005D5A6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will take every care to ensure that checked-in items are kept safely, Comic Gong takes no responsibility for </w:t>
      </w:r>
      <w:r w:rsidR="00407CEF">
        <w:rPr>
          <w:rFonts w:ascii="Arial" w:hAnsi="Arial" w:cs="Arial"/>
          <w:i/>
        </w:rPr>
        <w:t>any loss or damage to any props and/or</w:t>
      </w:r>
      <w:r>
        <w:rPr>
          <w:rFonts w:ascii="Arial" w:hAnsi="Arial" w:cs="Arial"/>
          <w:i/>
        </w:rPr>
        <w:t xml:space="preserve"> weapons placed in the Weapons Check-In.</w:t>
      </w:r>
      <w:r w:rsidR="00353434">
        <w:rPr>
          <w:rFonts w:ascii="Arial" w:hAnsi="Arial" w:cs="Arial"/>
          <w:i/>
        </w:rPr>
        <w:t xml:space="preserve"> If</w:t>
      </w:r>
      <w:r w:rsidR="00407CEF">
        <w:rPr>
          <w:rFonts w:ascii="Arial" w:hAnsi="Arial" w:cs="Arial"/>
          <w:i/>
        </w:rPr>
        <w:t xml:space="preserve"> you fail to collect your props and/or</w:t>
      </w:r>
      <w:r w:rsidR="00353434">
        <w:rPr>
          <w:rFonts w:ascii="Arial" w:hAnsi="Arial" w:cs="Arial"/>
          <w:i/>
        </w:rPr>
        <w:t xml:space="preserve"> weapons at the end of the event, </w:t>
      </w:r>
      <w:r w:rsidR="003923BE" w:rsidRPr="005D5A6A">
        <w:rPr>
          <w:rFonts w:ascii="Arial" w:hAnsi="Arial" w:cs="Arial"/>
          <w:i/>
        </w:rPr>
        <w:t>Event Staff</w:t>
      </w:r>
      <w:r w:rsidR="003923BE">
        <w:rPr>
          <w:rFonts w:ascii="Arial" w:hAnsi="Arial" w:cs="Arial"/>
        </w:rPr>
        <w:t xml:space="preserve"> </w:t>
      </w:r>
      <w:r w:rsidR="00353434">
        <w:rPr>
          <w:rFonts w:ascii="Arial" w:hAnsi="Arial" w:cs="Arial"/>
          <w:i/>
        </w:rPr>
        <w:t>may dispose of these items.</w:t>
      </w:r>
    </w:p>
    <w:p w14:paraId="7766F5A4" w14:textId="7A3F9FFD" w:rsidR="007C6D79" w:rsidRDefault="006C2432" w:rsidP="005017C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State legislation regarding firearms, imitation firearms, and weapons: </w:t>
      </w:r>
      <w:r w:rsidRPr="00456138">
        <w:rPr>
          <w:rFonts w:ascii="Arial" w:hAnsi="Arial" w:cs="Arial"/>
        </w:rPr>
        <w:t>https://www.police.nsw.gov.au/online_services/firearms/faqs</w:t>
      </w:r>
      <w:r>
        <w:rPr>
          <w:rFonts w:ascii="Arial" w:hAnsi="Arial" w:cs="Arial"/>
        </w:rPr>
        <w:t xml:space="preserve"> </w:t>
      </w:r>
    </w:p>
    <w:p w14:paraId="43EA7E3A" w14:textId="77777777" w:rsidR="007224E3" w:rsidRDefault="007224E3" w:rsidP="005017C7">
      <w:pPr>
        <w:rPr>
          <w:rFonts w:ascii="Arial" w:hAnsi="Arial" w:cs="Arial"/>
          <w:b/>
        </w:rPr>
      </w:pPr>
    </w:p>
    <w:p w14:paraId="15F95568" w14:textId="77777777" w:rsidR="00BC1DE0" w:rsidRDefault="00BC1DE0" w:rsidP="005017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Excessive weight/size</w:t>
      </w:r>
    </w:p>
    <w:p w14:paraId="194E448F" w14:textId="77777777" w:rsidR="00F76A21" w:rsidRDefault="00BC1DE0" w:rsidP="00BC1DE0">
      <w:pPr>
        <w:rPr>
          <w:rFonts w:ascii="Arial" w:hAnsi="Arial" w:cs="Arial"/>
        </w:rPr>
      </w:pPr>
      <w:r w:rsidRPr="00AC7AC4">
        <w:rPr>
          <w:rFonts w:ascii="Arial" w:hAnsi="Arial" w:cs="Arial"/>
        </w:rPr>
        <w:t>Props and weapons with an excessive weight</w:t>
      </w:r>
      <w:r w:rsidR="005207A0">
        <w:rPr>
          <w:rFonts w:ascii="Arial" w:hAnsi="Arial" w:cs="Arial"/>
        </w:rPr>
        <w:t>/size</w:t>
      </w:r>
      <w:r w:rsidRPr="00AC7AC4">
        <w:rPr>
          <w:rFonts w:ascii="Arial" w:hAnsi="Arial" w:cs="Arial"/>
        </w:rPr>
        <w:t xml:space="preserve"> are subject to approval by </w:t>
      </w:r>
      <w:r w:rsidR="003923BE" w:rsidRPr="003923BE">
        <w:rPr>
          <w:rFonts w:ascii="Arial" w:hAnsi="Arial" w:cs="Arial"/>
        </w:rPr>
        <w:t>Event Staff</w:t>
      </w:r>
      <w:r w:rsidRPr="00AC7AC4">
        <w:rPr>
          <w:rFonts w:ascii="Arial" w:hAnsi="Arial" w:cs="Arial"/>
        </w:rPr>
        <w:t>. There is no set weight</w:t>
      </w:r>
      <w:r w:rsidR="005207A0">
        <w:rPr>
          <w:rFonts w:ascii="Arial" w:hAnsi="Arial" w:cs="Arial"/>
        </w:rPr>
        <w:t>/size</w:t>
      </w:r>
      <w:r w:rsidRPr="00AC7AC4">
        <w:rPr>
          <w:rFonts w:ascii="Arial" w:hAnsi="Arial" w:cs="Arial"/>
        </w:rPr>
        <w:t xml:space="preserve"> limit, however, if </w:t>
      </w:r>
      <w:r w:rsidR="003923BE" w:rsidRPr="003923BE">
        <w:rPr>
          <w:rFonts w:ascii="Arial" w:hAnsi="Arial" w:cs="Arial"/>
        </w:rPr>
        <w:t>Event Staff</w:t>
      </w:r>
      <w:r w:rsidR="003923BE">
        <w:rPr>
          <w:rFonts w:ascii="Arial" w:hAnsi="Arial" w:cs="Arial"/>
        </w:rPr>
        <w:t xml:space="preserve"> </w:t>
      </w:r>
      <w:r w:rsidR="00B70710">
        <w:rPr>
          <w:rFonts w:ascii="Arial" w:hAnsi="Arial" w:cs="Arial"/>
        </w:rPr>
        <w:t>deem your prop/weapon</w:t>
      </w:r>
      <w:r w:rsidRPr="00AC7AC4">
        <w:rPr>
          <w:rFonts w:ascii="Arial" w:hAnsi="Arial" w:cs="Arial"/>
        </w:rPr>
        <w:t xml:space="preserve"> to be too heavy</w:t>
      </w:r>
      <w:r w:rsidR="005207A0">
        <w:rPr>
          <w:rFonts w:ascii="Arial" w:hAnsi="Arial" w:cs="Arial"/>
        </w:rPr>
        <w:t>, large,</w:t>
      </w:r>
      <w:r w:rsidRPr="00AC7AC4">
        <w:rPr>
          <w:rFonts w:ascii="Arial" w:hAnsi="Arial" w:cs="Arial"/>
        </w:rPr>
        <w:t xml:space="preserve"> or unsafe, it must be removed from the </w:t>
      </w:r>
      <w:r w:rsidR="00B70710">
        <w:rPr>
          <w:rFonts w:ascii="Arial" w:hAnsi="Arial" w:cs="Arial"/>
        </w:rPr>
        <w:t>event</w:t>
      </w:r>
      <w:r w:rsidRPr="00AC7AC4">
        <w:rPr>
          <w:rFonts w:ascii="Arial" w:hAnsi="Arial" w:cs="Arial"/>
        </w:rPr>
        <w:t xml:space="preserve"> environment immediately</w:t>
      </w:r>
      <w:r w:rsidR="00B70710">
        <w:rPr>
          <w:rFonts w:ascii="Arial" w:hAnsi="Arial" w:cs="Arial"/>
        </w:rPr>
        <w:t>,</w:t>
      </w:r>
      <w:r w:rsidRPr="00AC7AC4">
        <w:rPr>
          <w:rFonts w:ascii="Arial" w:hAnsi="Arial" w:cs="Arial"/>
        </w:rPr>
        <w:t xml:space="preserve"> o</w:t>
      </w:r>
      <w:r w:rsidR="00B70710">
        <w:rPr>
          <w:rFonts w:ascii="Arial" w:hAnsi="Arial" w:cs="Arial"/>
        </w:rPr>
        <w:t xml:space="preserve">r relinquished to </w:t>
      </w:r>
      <w:r w:rsidR="003923BE" w:rsidRPr="003923BE">
        <w:rPr>
          <w:rFonts w:ascii="Arial" w:hAnsi="Arial" w:cs="Arial"/>
        </w:rPr>
        <w:t>Event Staff</w:t>
      </w:r>
      <w:r w:rsidR="00F76A21">
        <w:rPr>
          <w:rFonts w:ascii="Arial" w:hAnsi="Arial" w:cs="Arial"/>
        </w:rPr>
        <w:t>,</w:t>
      </w:r>
      <w:r w:rsidR="00B70710">
        <w:rPr>
          <w:rFonts w:ascii="Arial" w:hAnsi="Arial" w:cs="Arial"/>
        </w:rPr>
        <w:t xml:space="preserve"> who will place it in the Weapons Check-In,</w:t>
      </w:r>
      <w:r w:rsidRPr="00AC7AC4">
        <w:rPr>
          <w:rFonts w:ascii="Arial" w:hAnsi="Arial" w:cs="Arial"/>
        </w:rPr>
        <w:t xml:space="preserve"> until </w:t>
      </w:r>
      <w:r w:rsidR="00B70710">
        <w:rPr>
          <w:rFonts w:ascii="Arial" w:hAnsi="Arial" w:cs="Arial"/>
        </w:rPr>
        <w:t>the close of the event</w:t>
      </w:r>
      <w:r w:rsidRPr="00AC7AC4">
        <w:rPr>
          <w:rFonts w:ascii="Arial" w:hAnsi="Arial" w:cs="Arial"/>
        </w:rPr>
        <w:t xml:space="preserve">. </w:t>
      </w:r>
    </w:p>
    <w:p w14:paraId="6AA8EA41" w14:textId="77777777" w:rsidR="005207A0" w:rsidRDefault="005207A0" w:rsidP="00BC1DE0">
      <w:pPr>
        <w:rPr>
          <w:rFonts w:ascii="Arial" w:hAnsi="Arial" w:cs="Arial"/>
        </w:rPr>
      </w:pPr>
    </w:p>
    <w:p w14:paraId="6D2FA451" w14:textId="77777777" w:rsidR="00F76A21" w:rsidRDefault="005017C7" w:rsidP="00BC1DE0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AC7AC4">
        <w:rPr>
          <w:rFonts w:ascii="Arial" w:hAnsi="Arial" w:cs="Arial"/>
          <w:b/>
          <w:bCs/>
          <w:color w:val="000000"/>
          <w:shd w:val="clear" w:color="auto" w:fill="FFFFFF"/>
        </w:rPr>
        <w:t>Swords, blades, knives and other melee weapons</w:t>
      </w:r>
    </w:p>
    <w:p w14:paraId="57BF960F" w14:textId="77777777" w:rsidR="0024560B" w:rsidRDefault="0024560B" w:rsidP="00BC1DE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following are strictly prohibited at Comic Gong:</w:t>
      </w:r>
    </w:p>
    <w:p w14:paraId="6BECA72C" w14:textId="77777777" w:rsidR="0024560B" w:rsidRPr="0024560B" w:rsidRDefault="00F76A21" w:rsidP="002456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560B">
        <w:rPr>
          <w:rFonts w:ascii="Arial" w:hAnsi="Arial" w:cs="Arial"/>
          <w:color w:val="000000"/>
          <w:shd w:val="clear" w:color="auto" w:fill="FFFFFF"/>
        </w:rPr>
        <w:t>Metal</w:t>
      </w:r>
      <w:r w:rsidR="0024560B">
        <w:rPr>
          <w:rFonts w:ascii="Arial" w:hAnsi="Arial" w:cs="Arial"/>
          <w:color w:val="000000"/>
          <w:shd w:val="clear" w:color="auto" w:fill="FFFFFF"/>
        </w:rPr>
        <w:t xml:space="preserve"> weapon</w:t>
      </w:r>
      <w:r w:rsidR="00FA613C">
        <w:rPr>
          <w:rFonts w:ascii="Arial" w:hAnsi="Arial" w:cs="Arial"/>
          <w:color w:val="000000"/>
          <w:shd w:val="clear" w:color="auto" w:fill="FFFFFF"/>
        </w:rPr>
        <w:t>s and/or</w:t>
      </w:r>
      <w:r w:rsidR="0024560B">
        <w:rPr>
          <w:rFonts w:ascii="Arial" w:hAnsi="Arial" w:cs="Arial"/>
          <w:color w:val="000000"/>
          <w:shd w:val="clear" w:color="auto" w:fill="FFFFFF"/>
        </w:rPr>
        <w:t xml:space="preserve"> props</w:t>
      </w:r>
      <w:r w:rsidRPr="0024560B">
        <w:rPr>
          <w:rFonts w:ascii="Arial" w:hAnsi="Arial" w:cs="Arial"/>
          <w:color w:val="000000"/>
          <w:shd w:val="clear" w:color="auto" w:fill="FFFFFF"/>
        </w:rPr>
        <w:t xml:space="preserve"> includ</w:t>
      </w:r>
      <w:r w:rsidR="0024560B">
        <w:rPr>
          <w:rFonts w:ascii="Arial" w:hAnsi="Arial" w:cs="Arial"/>
          <w:color w:val="000000"/>
          <w:shd w:val="clear" w:color="auto" w:fill="FFFFFF"/>
        </w:rPr>
        <w:t>ing</w:t>
      </w:r>
      <w:r w:rsidRPr="0024560B">
        <w:rPr>
          <w:rFonts w:ascii="Arial" w:hAnsi="Arial" w:cs="Arial"/>
          <w:color w:val="000000"/>
          <w:shd w:val="clear" w:color="auto" w:fill="FFFFFF"/>
        </w:rPr>
        <w:t xml:space="preserve">, but </w:t>
      </w:r>
      <w:r w:rsidR="0024560B">
        <w:rPr>
          <w:rFonts w:ascii="Arial" w:hAnsi="Arial" w:cs="Arial"/>
          <w:color w:val="000000"/>
          <w:shd w:val="clear" w:color="auto" w:fill="FFFFFF"/>
        </w:rPr>
        <w:t>not limited to,</w:t>
      </w:r>
      <w:r w:rsidRPr="0024560B">
        <w:rPr>
          <w:rFonts w:ascii="Arial" w:hAnsi="Arial" w:cs="Arial"/>
          <w:color w:val="000000"/>
          <w:shd w:val="clear" w:color="auto" w:fill="FFFFFF"/>
        </w:rPr>
        <w:t xml:space="preserve"> daggers, knives, swords, ninja stars, metal chains, and metal baseball bats, regardless o</w:t>
      </w:r>
      <w:r w:rsidR="0024560B">
        <w:rPr>
          <w:rFonts w:ascii="Arial" w:hAnsi="Arial" w:cs="Arial"/>
          <w:color w:val="000000"/>
          <w:shd w:val="clear" w:color="auto" w:fill="FFFFFF"/>
        </w:rPr>
        <w:t>f sharp/blunt edges, live blade or training replica</w:t>
      </w:r>
      <w:r w:rsidRPr="0024560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0D62823" w14:textId="77777777" w:rsidR="0024560B" w:rsidRDefault="0024560B" w:rsidP="002456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prop/weapon </w:t>
      </w:r>
      <w:r w:rsidR="00F76A21" w:rsidRPr="0024560B">
        <w:rPr>
          <w:rFonts w:ascii="Arial" w:hAnsi="Arial" w:cs="Arial"/>
        </w:rPr>
        <w:t>with sharp points and/or edges</w:t>
      </w:r>
    </w:p>
    <w:p w14:paraId="62CEA8F2" w14:textId="77777777" w:rsidR="0024560B" w:rsidRPr="00FA613C" w:rsidRDefault="00FA613C" w:rsidP="002456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Active martial arts weapons</w:t>
      </w:r>
    </w:p>
    <w:p w14:paraId="2D342ADA" w14:textId="77777777" w:rsidR="00FA613C" w:rsidRPr="005207A0" w:rsidRDefault="00FA613C" w:rsidP="002456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Any prop/weapon made of gla</w:t>
      </w:r>
      <w:r w:rsidR="003923BE">
        <w:rPr>
          <w:rFonts w:ascii="Arial" w:hAnsi="Arial" w:cs="Arial"/>
          <w:color w:val="000000"/>
          <w:shd w:val="clear" w:color="auto" w:fill="FFFFFF"/>
        </w:rPr>
        <w:t>ss</w:t>
      </w:r>
    </w:p>
    <w:p w14:paraId="455CA5FE" w14:textId="77777777" w:rsidR="005207A0" w:rsidRPr="0024560B" w:rsidRDefault="005207A0" w:rsidP="002456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Barbed wire.</w:t>
      </w:r>
    </w:p>
    <w:p w14:paraId="0E58CEFA" w14:textId="77777777" w:rsidR="0024560B" w:rsidRDefault="0024560B" w:rsidP="0024560B">
      <w:pPr>
        <w:rPr>
          <w:rFonts w:ascii="Arial" w:hAnsi="Arial" w:cs="Arial"/>
          <w:color w:val="000000"/>
          <w:shd w:val="clear" w:color="auto" w:fill="FFFFFF"/>
        </w:rPr>
      </w:pPr>
      <w:r w:rsidRPr="0024560B">
        <w:rPr>
          <w:rFonts w:ascii="Arial" w:hAnsi="Arial" w:cs="Arial"/>
          <w:color w:val="000000"/>
          <w:shd w:val="clear" w:color="auto" w:fill="FFFFFF"/>
        </w:rPr>
        <w:t>Failure to comply will res</w:t>
      </w:r>
      <w:r w:rsidR="00FA613C">
        <w:rPr>
          <w:rFonts w:ascii="Arial" w:hAnsi="Arial" w:cs="Arial"/>
          <w:color w:val="000000"/>
          <w:shd w:val="clear" w:color="auto" w:fill="FFFFFF"/>
        </w:rPr>
        <w:t>ult in expulsion from the event. L</w:t>
      </w:r>
      <w:r w:rsidRPr="0024560B">
        <w:rPr>
          <w:rFonts w:ascii="Arial" w:hAnsi="Arial" w:cs="Arial"/>
          <w:color w:val="000000"/>
          <w:shd w:val="clear" w:color="auto" w:fill="FFFFFF"/>
        </w:rPr>
        <w:t xml:space="preserve">ocal authorities </w:t>
      </w:r>
      <w:r w:rsidR="00FA613C">
        <w:rPr>
          <w:rFonts w:ascii="Arial" w:hAnsi="Arial" w:cs="Arial"/>
          <w:color w:val="000000"/>
          <w:shd w:val="clear" w:color="auto" w:fill="FFFFFF"/>
        </w:rPr>
        <w:t>may</w:t>
      </w:r>
      <w:r w:rsidRPr="0024560B">
        <w:rPr>
          <w:rFonts w:ascii="Arial" w:hAnsi="Arial" w:cs="Arial"/>
          <w:color w:val="000000"/>
          <w:shd w:val="clear" w:color="auto" w:fill="FFFFFF"/>
        </w:rPr>
        <w:t xml:space="preserve"> be contacted. </w:t>
      </w:r>
    </w:p>
    <w:p w14:paraId="769500E2" w14:textId="77777777" w:rsidR="0087237D" w:rsidRPr="0024560B" w:rsidRDefault="0087237D" w:rsidP="0024560B">
      <w:pPr>
        <w:rPr>
          <w:rFonts w:ascii="Arial" w:hAnsi="Arial" w:cs="Arial"/>
        </w:rPr>
      </w:pPr>
    </w:p>
    <w:p w14:paraId="7670FD5A" w14:textId="77777777" w:rsidR="0024560B" w:rsidRDefault="006D41D4" w:rsidP="005017C7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Firearm</w:t>
      </w:r>
      <w:r w:rsidR="005017C7" w:rsidRPr="00AC7AC4">
        <w:rPr>
          <w:rFonts w:ascii="Arial" w:hAnsi="Arial" w:cs="Arial"/>
          <w:b/>
          <w:bCs/>
          <w:color w:val="000000"/>
          <w:shd w:val="clear" w:color="auto" w:fill="FFFFFF"/>
        </w:rPr>
        <w:t xml:space="preserve"> and projectile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props/</w:t>
      </w:r>
      <w:r w:rsidR="005017C7" w:rsidRPr="00AC7AC4">
        <w:rPr>
          <w:rFonts w:ascii="Arial" w:hAnsi="Arial" w:cs="Arial"/>
          <w:b/>
          <w:bCs/>
          <w:color w:val="000000"/>
          <w:shd w:val="clear" w:color="auto" w:fill="FFFFFF"/>
        </w:rPr>
        <w:t>weapons</w:t>
      </w:r>
    </w:p>
    <w:p w14:paraId="67B46A51" w14:textId="77777777" w:rsidR="0024560B" w:rsidRDefault="0024560B" w:rsidP="0024560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following are strictly prohibited at Comic Gong:</w:t>
      </w:r>
    </w:p>
    <w:p w14:paraId="0F5FA063" w14:textId="77777777" w:rsidR="0024560B" w:rsidRPr="0024560B" w:rsidRDefault="0024560B" w:rsidP="002456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 w:rsidRPr="0024560B">
        <w:rPr>
          <w:rFonts w:ascii="Arial" w:hAnsi="Arial" w:cs="Arial"/>
          <w:color w:val="000000"/>
          <w:shd w:val="clear" w:color="auto" w:fill="FFFFFF"/>
        </w:rPr>
        <w:t>Actual firearms including airsoft, modern, hunting or historic, either</w:t>
      </w:r>
      <w:r>
        <w:rPr>
          <w:rFonts w:ascii="Arial" w:hAnsi="Arial" w:cs="Arial"/>
          <w:color w:val="000000"/>
          <w:shd w:val="clear" w:color="auto" w:fill="FFFFFF"/>
        </w:rPr>
        <w:t xml:space="preserve"> functioning or de-commissioned</w:t>
      </w:r>
    </w:p>
    <w:p w14:paraId="6298AC36" w14:textId="77777777" w:rsidR="006D41D4" w:rsidRPr="006D41D4" w:rsidRDefault="006D41D4" w:rsidP="0024560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Imitation/Replica firearms</w:t>
      </w:r>
      <w:r w:rsidR="0024560B" w:rsidRPr="0024560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61380F1" w14:textId="77777777" w:rsidR="006D41D4" w:rsidRDefault="006D41D4" w:rsidP="0024560B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BB/</w:t>
      </w:r>
      <w:r w:rsidRPr="006D41D4">
        <w:rPr>
          <w:rFonts w:ascii="Arial" w:hAnsi="Arial" w:cs="Arial"/>
          <w:bCs/>
          <w:color w:val="000000"/>
          <w:shd w:val="clear" w:color="auto" w:fill="FFFFFF"/>
        </w:rPr>
        <w:t>air guns</w:t>
      </w:r>
    </w:p>
    <w:p w14:paraId="0546518E" w14:textId="77777777" w:rsidR="00D576BD" w:rsidRPr="003C1647" w:rsidRDefault="00FA613C" w:rsidP="003C1647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P</w:t>
      </w:r>
      <w:r w:rsidR="00B47E43">
        <w:rPr>
          <w:rFonts w:ascii="Arial" w:hAnsi="Arial" w:cs="Arial"/>
          <w:bCs/>
          <w:color w:val="000000"/>
          <w:shd w:val="clear" w:color="auto" w:fill="FFFFFF"/>
        </w:rPr>
        <w:t>rojectiles loaded into any toy</w:t>
      </w:r>
      <w:r>
        <w:rPr>
          <w:rFonts w:ascii="Arial" w:hAnsi="Arial" w:cs="Arial"/>
          <w:bCs/>
          <w:color w:val="000000"/>
          <w:shd w:val="clear" w:color="auto" w:fill="FFFFFF"/>
        </w:rPr>
        <w:t>/item</w:t>
      </w:r>
      <w:r w:rsidR="00B47E43">
        <w:rPr>
          <w:rFonts w:ascii="Arial" w:hAnsi="Arial" w:cs="Arial"/>
          <w:bCs/>
          <w:color w:val="000000"/>
          <w:shd w:val="clear" w:color="auto" w:fill="FFFFFF"/>
        </w:rPr>
        <w:t xml:space="preserve"> capable of firing such an object. This includes, but is not limited to, Nerf/foam darts, gel caps, arrows or bolts, powder caps, explosive/powder charges, or any kind of liquid, including water.</w:t>
      </w:r>
    </w:p>
    <w:p w14:paraId="75B36A4E" w14:textId="77777777" w:rsidR="006D41D4" w:rsidRDefault="006D41D4" w:rsidP="006D41D4">
      <w:pPr>
        <w:rPr>
          <w:rFonts w:ascii="Arial" w:hAnsi="Arial" w:cs="Arial"/>
          <w:bCs/>
          <w:color w:val="000000"/>
          <w:shd w:val="clear" w:color="auto" w:fill="FFFFFF"/>
        </w:rPr>
      </w:pPr>
      <w:r w:rsidRPr="006D41D4">
        <w:rPr>
          <w:rFonts w:ascii="Arial" w:hAnsi="Arial" w:cs="Arial"/>
          <w:bCs/>
          <w:color w:val="000000"/>
          <w:shd w:val="clear" w:color="auto" w:fill="FFFFFF"/>
        </w:rPr>
        <w:t>Toy firearms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, those sold as toys from toy shops or similar, are </w:t>
      </w:r>
      <w:r w:rsidR="00D576BD">
        <w:rPr>
          <w:rFonts w:ascii="Arial" w:hAnsi="Arial" w:cs="Arial"/>
          <w:bCs/>
          <w:color w:val="000000"/>
          <w:shd w:val="clear" w:color="auto" w:fill="FFFFFF"/>
        </w:rPr>
        <w:t>permitted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providing they have a florescent tip at the end of the barrel to indicate that they aren’t functional. Please refer to state laws for weapons which are/aren’t acceptable in a public space.</w:t>
      </w:r>
    </w:p>
    <w:p w14:paraId="7F023B9A" w14:textId="77777777" w:rsidR="006D41D4" w:rsidRPr="006D41D4" w:rsidRDefault="00D576BD" w:rsidP="006D41D4">
      <w:pPr>
        <w:rPr>
          <w:rFonts w:ascii="Arial" w:hAnsi="Arial" w:cs="Arial"/>
          <w:bCs/>
          <w:color w:val="000000"/>
          <w:shd w:val="clear" w:color="auto" w:fill="FFFFFF"/>
        </w:rPr>
      </w:pPr>
      <w:r w:rsidRPr="00AC7AC4">
        <w:rPr>
          <w:rFonts w:ascii="Arial" w:hAnsi="Arial" w:cs="Arial"/>
          <w:color w:val="000000"/>
          <w:shd w:val="clear" w:color="auto" w:fill="FFFFFF"/>
        </w:rPr>
        <w:t>Nerf guns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 other foam dart guns</w:t>
      </w:r>
      <w:r>
        <w:rPr>
          <w:rFonts w:ascii="Arial" w:hAnsi="Arial" w:cs="Arial"/>
          <w:color w:val="000000"/>
          <w:shd w:val="clear" w:color="auto" w:fill="FFFFFF"/>
        </w:rPr>
        <w:t>, and water guns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are permitted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3C1647">
        <w:rPr>
          <w:rFonts w:ascii="Arial" w:hAnsi="Arial" w:cs="Arial"/>
          <w:color w:val="000000"/>
          <w:shd w:val="clear" w:color="auto" w:fill="FFFFFF"/>
        </w:rPr>
        <w:t>as long as</w:t>
      </w:r>
      <w:r w:rsidR="006920D3">
        <w:rPr>
          <w:rFonts w:ascii="Arial" w:hAnsi="Arial" w:cs="Arial"/>
          <w:color w:val="000000"/>
          <w:shd w:val="clear" w:color="auto" w:fill="FFFFFF"/>
        </w:rPr>
        <w:t xml:space="preserve"> they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remain unloaded/empty at all times.</w:t>
      </w:r>
    </w:p>
    <w:p w14:paraId="13B57A29" w14:textId="77777777" w:rsidR="005017C7" w:rsidRDefault="005017C7" w:rsidP="005017C7">
      <w:pPr>
        <w:rPr>
          <w:rFonts w:ascii="Arial" w:hAnsi="Arial" w:cs="Arial"/>
          <w:color w:val="000000"/>
          <w:shd w:val="clear" w:color="auto" w:fill="FFFFFF"/>
        </w:rPr>
      </w:pPr>
      <w:r w:rsidRPr="00AC7AC4">
        <w:rPr>
          <w:rFonts w:ascii="Arial" w:hAnsi="Arial" w:cs="Arial"/>
          <w:color w:val="000000"/>
          <w:shd w:val="clear" w:color="auto" w:fill="FFFFFF"/>
        </w:rPr>
        <w:t>Bows and slingshots are allowed</w:t>
      </w:r>
      <w:r w:rsidR="003C1647">
        <w:rPr>
          <w:rFonts w:ascii="Arial" w:hAnsi="Arial" w:cs="Arial"/>
          <w:color w:val="000000"/>
          <w:shd w:val="clear" w:color="auto" w:fill="FFFFFF"/>
        </w:rPr>
        <w:t xml:space="preserve"> as long as they remain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576BD">
        <w:rPr>
          <w:rFonts w:ascii="Arial" w:hAnsi="Arial" w:cs="Arial"/>
          <w:color w:val="000000"/>
          <w:shd w:val="clear" w:color="auto" w:fill="FFFFFF"/>
        </w:rPr>
        <w:t>un</w:t>
      </w:r>
      <w:r w:rsidR="003C1647">
        <w:rPr>
          <w:rFonts w:ascii="Arial" w:hAnsi="Arial" w:cs="Arial"/>
          <w:color w:val="000000"/>
          <w:shd w:val="clear" w:color="auto" w:fill="FFFFFF"/>
        </w:rPr>
        <w:t>-</w:t>
      </w:r>
      <w:r w:rsidRPr="00AC7AC4">
        <w:rPr>
          <w:rFonts w:ascii="Arial" w:hAnsi="Arial" w:cs="Arial"/>
          <w:color w:val="000000"/>
          <w:shd w:val="clear" w:color="auto" w:fill="FFFFFF"/>
        </w:rPr>
        <w:t>strung</w:t>
      </w:r>
      <w:r w:rsidR="00D576BD">
        <w:rPr>
          <w:rFonts w:ascii="Arial" w:hAnsi="Arial" w:cs="Arial"/>
          <w:color w:val="000000"/>
          <w:shd w:val="clear" w:color="auto" w:fill="FFFFFF"/>
        </w:rPr>
        <w:t xml:space="preserve"> at all times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341C2A12" w14:textId="77777777" w:rsidR="00D576BD" w:rsidRPr="00AC7AC4" w:rsidRDefault="00D576BD" w:rsidP="00D576BD">
      <w:pPr>
        <w:rPr>
          <w:rFonts w:ascii="Arial" w:hAnsi="Arial" w:cs="Arial"/>
          <w:color w:val="000000"/>
          <w:shd w:val="clear" w:color="auto" w:fill="FFFFFF"/>
        </w:rPr>
      </w:pPr>
      <w:r w:rsidRPr="00AC7AC4">
        <w:rPr>
          <w:rFonts w:ascii="Arial" w:hAnsi="Arial" w:cs="Arial"/>
          <w:color w:val="000000"/>
          <w:shd w:val="clear" w:color="auto" w:fill="FFFFFF"/>
        </w:rPr>
        <w:t xml:space="preserve">If </w:t>
      </w:r>
      <w:r w:rsidR="003C1647">
        <w:rPr>
          <w:rFonts w:ascii="Arial" w:hAnsi="Arial" w:cs="Arial"/>
          <w:color w:val="000000"/>
          <w:shd w:val="clear" w:color="auto" w:fill="FFFFFF"/>
        </w:rPr>
        <w:t xml:space="preserve">any </w:t>
      </w:r>
      <w:r w:rsidR="00B47E43">
        <w:rPr>
          <w:rFonts w:ascii="Arial" w:hAnsi="Arial" w:cs="Arial"/>
          <w:color w:val="000000"/>
          <w:shd w:val="clear" w:color="auto" w:fill="FFFFFF"/>
        </w:rPr>
        <w:t>firearm/</w:t>
      </w:r>
      <w:r w:rsidR="003C1647">
        <w:rPr>
          <w:rFonts w:ascii="Arial" w:hAnsi="Arial" w:cs="Arial"/>
          <w:color w:val="000000"/>
          <w:shd w:val="clear" w:color="auto" w:fill="FFFFFF"/>
        </w:rPr>
        <w:t>projectile weapon</w:t>
      </w:r>
      <w:r w:rsidR="00B47E43">
        <w:rPr>
          <w:rFonts w:ascii="Arial" w:hAnsi="Arial" w:cs="Arial"/>
          <w:color w:val="000000"/>
          <w:shd w:val="clear" w:color="auto" w:fill="FFFFFF"/>
        </w:rPr>
        <w:t>/projectile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C1647">
        <w:rPr>
          <w:rFonts w:ascii="Arial" w:hAnsi="Arial" w:cs="Arial"/>
          <w:color w:val="000000"/>
          <w:shd w:val="clear" w:color="auto" w:fill="FFFFFF"/>
        </w:rPr>
        <w:t>is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 deemed unacceptable by </w:t>
      </w:r>
      <w:r w:rsidR="003923BE" w:rsidRPr="003923BE">
        <w:rPr>
          <w:rFonts w:ascii="Arial" w:hAnsi="Arial" w:cs="Arial"/>
        </w:rPr>
        <w:t>Event Staff</w:t>
      </w:r>
      <w:r w:rsidR="003C1647">
        <w:rPr>
          <w:rFonts w:ascii="Arial" w:hAnsi="Arial" w:cs="Arial"/>
          <w:color w:val="000000"/>
          <w:shd w:val="clear" w:color="auto" w:fill="FFFFFF"/>
        </w:rPr>
        <w:t>,</w:t>
      </w:r>
      <w:r w:rsidRPr="00AC7AC4">
        <w:rPr>
          <w:rFonts w:ascii="Arial" w:hAnsi="Arial" w:cs="Arial"/>
          <w:color w:val="000000"/>
          <w:shd w:val="clear" w:color="auto" w:fill="FFFFFF"/>
        </w:rPr>
        <w:t xml:space="preserve"> and you fail to comply with the ruling, local authorities will be contacted.</w:t>
      </w:r>
    </w:p>
    <w:p w14:paraId="3786D0B4" w14:textId="77777777" w:rsidR="00D576BD" w:rsidRDefault="00D576BD" w:rsidP="005017C7">
      <w:pPr>
        <w:rPr>
          <w:rFonts w:ascii="Arial" w:hAnsi="Arial" w:cs="Arial"/>
          <w:color w:val="000000"/>
          <w:shd w:val="clear" w:color="auto" w:fill="FFFFFF"/>
        </w:rPr>
      </w:pPr>
    </w:p>
    <w:p w14:paraId="4A014CE7" w14:textId="77777777" w:rsidR="00B47E43" w:rsidRPr="00AC7AC4" w:rsidRDefault="00B47E43" w:rsidP="005017C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Laser pointers</w:t>
      </w:r>
    </w:p>
    <w:p w14:paraId="2EF006A5" w14:textId="77777777" w:rsidR="005017C7" w:rsidRDefault="005A6CD5" w:rsidP="005017C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</w:t>
      </w:r>
      <w:r w:rsidR="00D6412E" w:rsidRPr="00AC7AC4">
        <w:rPr>
          <w:rFonts w:ascii="Arial" w:hAnsi="Arial" w:cs="Arial"/>
          <w:color w:val="000000"/>
          <w:shd w:val="clear" w:color="auto" w:fill="FFFFFF"/>
        </w:rPr>
        <w:t xml:space="preserve">aser pointers </w:t>
      </w:r>
      <w:r>
        <w:rPr>
          <w:rFonts w:ascii="Arial" w:hAnsi="Arial" w:cs="Arial"/>
          <w:color w:val="000000"/>
          <w:shd w:val="clear" w:color="auto" w:fill="FFFFFF"/>
        </w:rPr>
        <w:t xml:space="preserve">are strictly prohibited at Comic Gong. </w:t>
      </w:r>
      <w:r w:rsidR="005017C7" w:rsidRPr="00AC7AC4">
        <w:rPr>
          <w:rFonts w:ascii="Arial" w:hAnsi="Arial" w:cs="Arial"/>
          <w:color w:val="000000"/>
          <w:shd w:val="clear" w:color="auto" w:fill="FFFFFF"/>
        </w:rPr>
        <w:t xml:space="preserve"> If you have a laser pointer </w:t>
      </w:r>
      <w:r w:rsidR="00A11C52">
        <w:rPr>
          <w:rFonts w:ascii="Arial" w:hAnsi="Arial" w:cs="Arial"/>
          <w:color w:val="000000"/>
          <w:shd w:val="clear" w:color="auto" w:fill="FFFFFF"/>
        </w:rPr>
        <w:t>in a</w:t>
      </w:r>
      <w:r w:rsidR="005017C7" w:rsidRPr="00AC7AC4">
        <w:rPr>
          <w:rFonts w:ascii="Arial" w:hAnsi="Arial" w:cs="Arial"/>
          <w:color w:val="000000"/>
          <w:shd w:val="clear" w:color="auto" w:fill="FFFFFF"/>
        </w:rPr>
        <w:t xml:space="preserve"> prop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017C7" w:rsidRPr="00AC7AC4">
        <w:rPr>
          <w:rFonts w:ascii="Arial" w:hAnsi="Arial" w:cs="Arial"/>
          <w:color w:val="000000"/>
          <w:shd w:val="clear" w:color="auto" w:fill="FFFFFF"/>
        </w:rPr>
        <w:t xml:space="preserve">weapon, </w:t>
      </w:r>
      <w:r>
        <w:rPr>
          <w:rFonts w:ascii="Arial" w:hAnsi="Arial" w:cs="Arial"/>
          <w:color w:val="000000"/>
          <w:shd w:val="clear" w:color="auto" w:fill="FFFFFF"/>
        </w:rPr>
        <w:t xml:space="preserve">or costume, please </w:t>
      </w:r>
      <w:r w:rsidR="005017C7" w:rsidRPr="00AC7AC4">
        <w:rPr>
          <w:rFonts w:ascii="Arial" w:hAnsi="Arial" w:cs="Arial"/>
          <w:color w:val="000000"/>
          <w:shd w:val="clear" w:color="auto" w:fill="FFFFFF"/>
        </w:rPr>
        <w:t>make s</w:t>
      </w:r>
      <w:r w:rsidR="00D6412E" w:rsidRPr="00AC7AC4">
        <w:rPr>
          <w:rFonts w:ascii="Arial" w:hAnsi="Arial" w:cs="Arial"/>
          <w:color w:val="000000"/>
          <w:shd w:val="clear" w:color="auto" w:fill="FFFFFF"/>
        </w:rPr>
        <w:t>ure it cannot function by removing the batteries.</w:t>
      </w:r>
    </w:p>
    <w:p w14:paraId="493BC1C8" w14:textId="77777777" w:rsidR="005207A0" w:rsidRDefault="005207A0" w:rsidP="005017C7">
      <w:pPr>
        <w:rPr>
          <w:rFonts w:ascii="Arial" w:hAnsi="Arial" w:cs="Arial"/>
          <w:color w:val="000000"/>
          <w:shd w:val="clear" w:color="auto" w:fill="FFFFFF"/>
        </w:rPr>
      </w:pPr>
    </w:p>
    <w:p w14:paraId="1485E755" w14:textId="77777777" w:rsidR="005207A0" w:rsidRPr="005207A0" w:rsidRDefault="005207A0" w:rsidP="005017C7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Items purchased at </w:t>
      </w:r>
      <w:r w:rsidR="007C54D4">
        <w:rPr>
          <w:rFonts w:ascii="Arial" w:hAnsi="Arial" w:cs="Arial"/>
          <w:b/>
          <w:color w:val="000000"/>
          <w:shd w:val="clear" w:color="auto" w:fill="FFFFFF"/>
        </w:rPr>
        <w:t>Comic Gong</w:t>
      </w:r>
    </w:p>
    <w:p w14:paraId="70085AE7" w14:textId="77777777" w:rsidR="005207A0" w:rsidRPr="005207A0" w:rsidRDefault="007C54D4" w:rsidP="005207A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Some items offered for sale at Comic Gong</w:t>
      </w:r>
      <w:r w:rsidR="005207A0" w:rsidRPr="005207A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may</w:t>
      </w:r>
      <w:r w:rsidR="005207A0" w:rsidRPr="005207A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be in violation of our Weapons Policy Statement</w:t>
      </w:r>
      <w:r w:rsidR="005207A0" w:rsidRPr="005207A0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5207A0">
        <w:rPr>
          <w:rFonts w:ascii="Arial" w:hAnsi="Arial" w:cs="Arial"/>
          <w:color w:val="000000"/>
          <w:shd w:val="clear" w:color="auto" w:fill="FFFFFF"/>
        </w:rPr>
        <w:t>These items come</w:t>
      </w:r>
      <w:r>
        <w:rPr>
          <w:rFonts w:ascii="Arial" w:hAnsi="Arial" w:cs="Arial"/>
          <w:color w:val="000000"/>
          <w:shd w:val="clear" w:color="auto" w:fill="FFFFFF"/>
        </w:rPr>
        <w:t xml:space="preserve"> fully packaged</w:t>
      </w:r>
      <w:r w:rsidRPr="005207A0">
        <w:rPr>
          <w:rFonts w:ascii="Arial" w:hAnsi="Arial" w:cs="Arial"/>
          <w:color w:val="000000"/>
          <w:shd w:val="clear" w:color="auto" w:fill="FFFFFF"/>
        </w:rPr>
        <w:t xml:space="preserve"> and MUST remain </w:t>
      </w:r>
      <w:r>
        <w:rPr>
          <w:rFonts w:ascii="Arial" w:hAnsi="Arial" w:cs="Arial"/>
          <w:color w:val="000000"/>
          <w:shd w:val="clear" w:color="auto" w:fill="FFFFFF"/>
        </w:rPr>
        <w:t>so</w:t>
      </w:r>
      <w:r w:rsidRPr="005207A0">
        <w:rPr>
          <w:rFonts w:ascii="Arial" w:hAnsi="Arial" w:cs="Arial"/>
          <w:color w:val="000000"/>
          <w:shd w:val="clear" w:color="auto" w:fill="FFFFFF"/>
        </w:rPr>
        <w:t xml:space="preserve"> for the duration of the event.</w:t>
      </w:r>
      <w:r>
        <w:rPr>
          <w:rFonts w:ascii="Arial" w:hAnsi="Arial" w:cs="Arial"/>
          <w:color w:val="000000"/>
          <w:shd w:val="clear" w:color="auto" w:fill="FFFFFF"/>
        </w:rPr>
        <w:t xml:space="preserve"> If you take a restricted prop/</w:t>
      </w:r>
      <w:r w:rsidR="00280DF5">
        <w:rPr>
          <w:rFonts w:ascii="Arial" w:hAnsi="Arial" w:cs="Arial"/>
          <w:color w:val="000000"/>
          <w:shd w:val="clear" w:color="auto" w:fill="FFFFFF"/>
        </w:rPr>
        <w:t>weapon out of its packaging</w:t>
      </w:r>
      <w:r w:rsidR="005207A0" w:rsidRPr="005207A0">
        <w:rPr>
          <w:rFonts w:ascii="Arial" w:hAnsi="Arial" w:cs="Arial"/>
          <w:color w:val="000000"/>
          <w:shd w:val="clear" w:color="auto" w:fill="FFFFFF"/>
        </w:rPr>
        <w:t xml:space="preserve"> within </w:t>
      </w:r>
      <w:r>
        <w:rPr>
          <w:rFonts w:ascii="Arial" w:hAnsi="Arial" w:cs="Arial"/>
          <w:color w:val="000000"/>
          <w:shd w:val="clear" w:color="auto" w:fill="FFFFFF"/>
        </w:rPr>
        <w:t>Comic Gong</w:t>
      </w:r>
      <w:r w:rsidR="005207A0" w:rsidRPr="005207A0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5207A0">
        <w:rPr>
          <w:rFonts w:ascii="Arial" w:hAnsi="Arial" w:cs="Arial"/>
          <w:color w:val="000000"/>
          <w:shd w:val="clear" w:color="auto" w:fill="FFFFFF"/>
        </w:rPr>
        <w:t xml:space="preserve">you will be asked to check </w:t>
      </w:r>
      <w:r>
        <w:rPr>
          <w:rFonts w:ascii="Arial" w:hAnsi="Arial" w:cs="Arial"/>
          <w:color w:val="000000"/>
          <w:shd w:val="clear" w:color="auto" w:fill="FFFFFF"/>
        </w:rPr>
        <w:t>the item at the Weapons Check-In,</w:t>
      </w:r>
      <w:r w:rsidRPr="005207A0">
        <w:rPr>
          <w:rFonts w:ascii="Arial" w:hAnsi="Arial" w:cs="Arial"/>
          <w:color w:val="000000"/>
          <w:shd w:val="clear" w:color="auto" w:fill="FFFFFF"/>
        </w:rPr>
        <w:t xml:space="preserve"> or you may be removed from the event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44EA313" w14:textId="77777777" w:rsidR="00313CD0" w:rsidRDefault="00313CD0" w:rsidP="005207A0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FFF3F7A" w14:textId="77777777" w:rsidR="00313CD0" w:rsidRDefault="005207A0" w:rsidP="005207A0">
      <w:pPr>
        <w:rPr>
          <w:rFonts w:ascii="Arial" w:hAnsi="Arial" w:cs="Arial"/>
          <w:color w:val="000000"/>
          <w:shd w:val="clear" w:color="auto" w:fill="FFFFFF"/>
        </w:rPr>
      </w:pPr>
      <w:r w:rsidRPr="00280DF5">
        <w:rPr>
          <w:rFonts w:ascii="Arial" w:hAnsi="Arial" w:cs="Arial"/>
          <w:b/>
          <w:color w:val="000000"/>
          <w:shd w:val="clear" w:color="auto" w:fill="FFFFFF"/>
        </w:rPr>
        <w:t>Have a question about any of the above?</w:t>
      </w:r>
      <w:r w:rsidRPr="005207A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B944483" w14:textId="70AC3FE6" w:rsidR="005207A0" w:rsidRPr="005207A0" w:rsidRDefault="005207A0" w:rsidP="005207A0">
      <w:pPr>
        <w:rPr>
          <w:rFonts w:ascii="Arial" w:hAnsi="Arial" w:cs="Arial"/>
          <w:color w:val="000000"/>
          <w:shd w:val="clear" w:color="auto" w:fill="FFFFFF"/>
        </w:rPr>
      </w:pPr>
      <w:r w:rsidRPr="005207A0">
        <w:rPr>
          <w:rFonts w:ascii="Arial" w:hAnsi="Arial" w:cs="Arial"/>
          <w:color w:val="000000"/>
          <w:shd w:val="clear" w:color="auto" w:fill="FFFFFF"/>
        </w:rPr>
        <w:t>Contact us at</w:t>
      </w:r>
      <w:r w:rsidR="00280DF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54D4" w:rsidRPr="00D53A33">
        <w:rPr>
          <w:rFonts w:ascii="Arial" w:hAnsi="Arial" w:cs="Arial"/>
          <w:shd w:val="clear" w:color="auto" w:fill="FFFFFF"/>
        </w:rPr>
        <w:t>comicgong@wollongong.nsw.gov.au</w:t>
      </w:r>
      <w:r w:rsidR="007C54D4"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5207A0" w:rsidRPr="005207A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809B" w14:textId="77777777" w:rsidR="00B23F88" w:rsidRDefault="00B23F88" w:rsidP="006A5C23">
      <w:pPr>
        <w:spacing w:after="0" w:line="240" w:lineRule="auto"/>
      </w:pPr>
      <w:r>
        <w:separator/>
      </w:r>
    </w:p>
  </w:endnote>
  <w:endnote w:type="continuationSeparator" w:id="0">
    <w:p w14:paraId="32FD6464" w14:textId="77777777" w:rsidR="00B23F88" w:rsidRDefault="00B23F88" w:rsidP="006A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4A34" w14:textId="7059DC8C" w:rsidR="006C2432" w:rsidRDefault="00394B6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C4D086" wp14:editId="01A1CBE4">
          <wp:simplePos x="0" y="0"/>
          <wp:positionH relativeFrom="margin">
            <wp:posOffset>3597910</wp:posOffset>
          </wp:positionH>
          <wp:positionV relativeFrom="paragraph">
            <wp:posOffset>-146685</wp:posOffset>
          </wp:positionV>
          <wp:extent cx="1324610" cy="529590"/>
          <wp:effectExtent l="0" t="0" r="8890" b="3810"/>
          <wp:wrapTight wrapText="bothSides">
            <wp:wrapPolygon edited="0">
              <wp:start x="10251" y="0"/>
              <wp:lineTo x="0" y="3885"/>
              <wp:lineTo x="0" y="17094"/>
              <wp:lineTo x="3417" y="20201"/>
              <wp:lineTo x="6213" y="20978"/>
              <wp:lineTo x="21124" y="20978"/>
              <wp:lineTo x="21434" y="14763"/>
              <wp:lineTo x="21434" y="10101"/>
              <wp:lineTo x="17396" y="0"/>
              <wp:lineTo x="10251" y="0"/>
            </wp:wrapPolygon>
          </wp:wrapTight>
          <wp:docPr id="622548314" name="Picture 1" descr="A blue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548314" name="Picture 1" descr="A blue and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1E523B" wp14:editId="3717ABB1">
          <wp:simplePos x="0" y="0"/>
          <wp:positionH relativeFrom="margin">
            <wp:posOffset>5108998</wp:posOffset>
          </wp:positionH>
          <wp:positionV relativeFrom="paragraph">
            <wp:posOffset>-152189</wp:posOffset>
          </wp:positionV>
          <wp:extent cx="628650" cy="512445"/>
          <wp:effectExtent l="0" t="0" r="0" b="1905"/>
          <wp:wrapTight wrapText="bothSides">
            <wp:wrapPolygon edited="0">
              <wp:start x="3273" y="0"/>
              <wp:lineTo x="3927" y="12848"/>
              <wp:lineTo x="0" y="12848"/>
              <wp:lineTo x="0" y="16862"/>
              <wp:lineTo x="1309" y="20877"/>
              <wp:lineTo x="19636" y="20877"/>
              <wp:lineTo x="20945" y="18468"/>
              <wp:lineTo x="20945" y="12848"/>
              <wp:lineTo x="8509" y="12848"/>
              <wp:lineTo x="20945" y="5621"/>
              <wp:lineTo x="20945" y="0"/>
              <wp:lineTo x="3273" y="0"/>
            </wp:wrapPolygon>
          </wp:wrapTight>
          <wp:docPr id="987080313" name="Picture 987080313" descr="A logo with a person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80313" name="Picture 987080313" descr="A logo with a person and leave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37A">
      <w:t xml:space="preserve">ECM ID: </w:t>
    </w:r>
    <w:r w:rsidR="0081670A" w:rsidRPr="0081670A">
      <w:t>26475076</w:t>
    </w:r>
    <w:r w:rsidR="0081670A">
      <w:t xml:space="preserve"> </w:t>
    </w:r>
    <w:r w:rsidR="002D737A">
      <w:t>- 06/05/2025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22A1E" w14:textId="77777777" w:rsidR="00B23F88" w:rsidRDefault="00B23F88" w:rsidP="006A5C23">
      <w:pPr>
        <w:spacing w:after="0" w:line="240" w:lineRule="auto"/>
      </w:pPr>
      <w:r>
        <w:separator/>
      </w:r>
    </w:p>
  </w:footnote>
  <w:footnote w:type="continuationSeparator" w:id="0">
    <w:p w14:paraId="263EF971" w14:textId="77777777" w:rsidR="00B23F88" w:rsidRDefault="00B23F88" w:rsidP="006A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0C36" w14:textId="3C1C1D82" w:rsidR="006C2432" w:rsidRDefault="006C2432" w:rsidP="000C30A2">
    <w:pPr>
      <w:tabs>
        <w:tab w:val="right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D45B7"/>
    <w:multiLevelType w:val="hybridMultilevel"/>
    <w:tmpl w:val="ED5EE7EE"/>
    <w:lvl w:ilvl="0" w:tplc="A334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0078"/>
    <w:multiLevelType w:val="hybridMultilevel"/>
    <w:tmpl w:val="D65AD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8140">
    <w:abstractNumId w:val="1"/>
  </w:num>
  <w:num w:numId="2" w16cid:durableId="153422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C7"/>
    <w:rsid w:val="00064497"/>
    <w:rsid w:val="000876C3"/>
    <w:rsid w:val="000C30A2"/>
    <w:rsid w:val="000E5E21"/>
    <w:rsid w:val="00156EAD"/>
    <w:rsid w:val="0024560B"/>
    <w:rsid w:val="00280DF5"/>
    <w:rsid w:val="00286BE5"/>
    <w:rsid w:val="002D737A"/>
    <w:rsid w:val="00313CD0"/>
    <w:rsid w:val="00326047"/>
    <w:rsid w:val="00353434"/>
    <w:rsid w:val="00387B2A"/>
    <w:rsid w:val="003923BE"/>
    <w:rsid w:val="00394B6B"/>
    <w:rsid w:val="003C1647"/>
    <w:rsid w:val="00407CEF"/>
    <w:rsid w:val="00456138"/>
    <w:rsid w:val="004D660F"/>
    <w:rsid w:val="005017C7"/>
    <w:rsid w:val="00503049"/>
    <w:rsid w:val="005207A0"/>
    <w:rsid w:val="005240C2"/>
    <w:rsid w:val="005A6CD5"/>
    <w:rsid w:val="005D5A6A"/>
    <w:rsid w:val="00665551"/>
    <w:rsid w:val="00672DC9"/>
    <w:rsid w:val="006920D3"/>
    <w:rsid w:val="006A5C23"/>
    <w:rsid w:val="006C2432"/>
    <w:rsid w:val="006D41D4"/>
    <w:rsid w:val="006E0A24"/>
    <w:rsid w:val="006F2C01"/>
    <w:rsid w:val="007224E3"/>
    <w:rsid w:val="007C54D4"/>
    <w:rsid w:val="007C6D79"/>
    <w:rsid w:val="0081670A"/>
    <w:rsid w:val="008365BF"/>
    <w:rsid w:val="0087237D"/>
    <w:rsid w:val="008930D8"/>
    <w:rsid w:val="00915222"/>
    <w:rsid w:val="00A11C52"/>
    <w:rsid w:val="00A734B6"/>
    <w:rsid w:val="00AC7AC4"/>
    <w:rsid w:val="00B23F88"/>
    <w:rsid w:val="00B32B8E"/>
    <w:rsid w:val="00B47E43"/>
    <w:rsid w:val="00B70710"/>
    <w:rsid w:val="00B86A4C"/>
    <w:rsid w:val="00BC1DE0"/>
    <w:rsid w:val="00C54F6B"/>
    <w:rsid w:val="00D35F7A"/>
    <w:rsid w:val="00D53A33"/>
    <w:rsid w:val="00D576BD"/>
    <w:rsid w:val="00D6412E"/>
    <w:rsid w:val="00F24E83"/>
    <w:rsid w:val="00F76A21"/>
    <w:rsid w:val="00FA613C"/>
    <w:rsid w:val="7D17F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4F1A7"/>
  <w15:docId w15:val="{4AE44B1B-0F7B-4D2B-B702-2C019D9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23"/>
  </w:style>
  <w:style w:type="paragraph" w:styleId="Footer">
    <w:name w:val="footer"/>
    <w:basedOn w:val="Normal"/>
    <w:link w:val="FooterChar"/>
    <w:uiPriority w:val="99"/>
    <w:unhideWhenUsed/>
    <w:rsid w:val="006A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23"/>
  </w:style>
  <w:style w:type="paragraph" w:styleId="BalloonText">
    <w:name w:val="Balloon Text"/>
    <w:basedOn w:val="Normal"/>
    <w:link w:val="BalloonTextChar"/>
    <w:uiPriority w:val="99"/>
    <w:semiHidden/>
    <w:unhideWhenUsed/>
    <w:rsid w:val="006A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4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5b38a-2109-403a-a67a-956e93bd12fc">
      <Terms xmlns="http://schemas.microsoft.com/office/infopath/2007/PartnerControls"/>
    </lcf76f155ced4ddcb4097134ff3c332f>
    <TaxCatchAll xmlns="5bb1e582-21b8-48cc-b0cd-e9a1d301c024" xsi:nil="true"/>
    <Image xmlns="5635b38a-2109-403a-a67a-956e93bd12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6A4F85C9A084BBCF6495260C5BFA7" ma:contentTypeVersion="19" ma:contentTypeDescription="Create a new document." ma:contentTypeScope="" ma:versionID="9821b4c0a53b95907d877a072ee1599f">
  <xsd:schema xmlns:xsd="http://www.w3.org/2001/XMLSchema" xmlns:xs="http://www.w3.org/2001/XMLSchema" xmlns:p="http://schemas.microsoft.com/office/2006/metadata/properties" xmlns:ns2="5635b38a-2109-403a-a67a-956e93bd12fc" xmlns:ns3="5bb1e582-21b8-48cc-b0cd-e9a1d301c024" targetNamespace="http://schemas.microsoft.com/office/2006/metadata/properties" ma:root="true" ma:fieldsID="cb347ffecdf916e816f815acaab8c6ea" ns2:_="" ns3:_="">
    <xsd:import namespace="5635b38a-2109-403a-a67a-956e93bd12fc"/>
    <xsd:import namespace="5bb1e582-21b8-48cc-b0cd-e9a1d301c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b38a-2109-403a-a67a-956e93bd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032a0d-073e-4c86-bc37-ba641e1d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1e582-21b8-48cc-b0cd-e9a1d301c0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f38fdc-793f-4579-92d6-8feb17bb2369}" ma:internalName="TaxCatchAll" ma:showField="CatchAllData" ma:web="5bb1e582-21b8-48cc-b0cd-e9a1d301c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02124-5554-46B8-8CF6-7575ED88FA76}">
  <ds:schemaRefs>
    <ds:schemaRef ds:uri="http://schemas.microsoft.com/office/2006/metadata/properties"/>
    <ds:schemaRef ds:uri="http://schemas.microsoft.com/office/infopath/2007/PartnerControls"/>
    <ds:schemaRef ds:uri="5635b38a-2109-403a-a67a-956e93bd12fc"/>
    <ds:schemaRef ds:uri="5bb1e582-21b8-48cc-b0cd-e9a1d301c024"/>
  </ds:schemaRefs>
</ds:datastoreItem>
</file>

<file path=customXml/itemProps2.xml><?xml version="1.0" encoding="utf-8"?>
<ds:datastoreItem xmlns:ds="http://schemas.openxmlformats.org/officeDocument/2006/customXml" ds:itemID="{E590BEB0-435C-4C86-946C-38B5FCF7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5b38a-2109-403a-a67a-956e93bd12fc"/>
    <ds:schemaRef ds:uri="5bb1e582-21b8-48cc-b0cd-e9a1d301c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4BDFB-3244-4B77-858B-B01193141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3378</Characters>
  <Application>Microsoft Office Word</Application>
  <DocSecurity>0</DocSecurity>
  <Lines>28</Lines>
  <Paragraphs>7</Paragraphs>
  <ScaleCrop>false</ScaleCrop>
  <Company>Wollongong City Council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Noor</dc:creator>
  <cp:lastModifiedBy>Emily Kierse</cp:lastModifiedBy>
  <cp:revision>9</cp:revision>
  <cp:lastPrinted>2017-05-05T08:22:00Z</cp:lastPrinted>
  <dcterms:created xsi:type="dcterms:W3CDTF">2025-05-06T01:20:00Z</dcterms:created>
  <dcterms:modified xsi:type="dcterms:W3CDTF">2025-05-06T01:41:00Z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0x01010008C6A4F85C9A084BBCF6495260C5BFA7</vt:lpwstr>
  </property>
  <property fmtid="{D5CDD505-2E9C-101B-9397-08002B2CF9AE}" pid="3" name="MediaServiceImageTags">
    <vt:lpwstr/>
  </property>
</Properties>
</file>